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A91B41">
              <w:rPr>
                <w:b/>
              </w:rPr>
              <w:t xml:space="preserve">lage 4 zum Vertrag nach </w:t>
            </w:r>
            <w:r w:rsidR="00F65A6E">
              <w:rPr>
                <w:b/>
              </w:rPr>
              <w:t>DE</w:t>
            </w:r>
            <w:r w:rsidR="00A91B41">
              <w:rPr>
                <w:b/>
              </w:rPr>
              <w:t xml:space="preserve">-UZ </w:t>
            </w:r>
            <w:r w:rsidR="00017481">
              <w:rPr>
                <w:b/>
              </w:rPr>
              <w:t>38</w:t>
            </w:r>
          </w:p>
          <w:p w:rsidR="00017481" w:rsidRDefault="00090476" w:rsidP="00017481">
            <w:pPr>
              <w:tabs>
                <w:tab w:val="left" w:pos="5670"/>
              </w:tabs>
              <w:spacing w:line="360" w:lineRule="auto"/>
              <w:rPr>
                <w:b/>
              </w:rPr>
            </w:pPr>
            <w:r w:rsidRPr="00D55F6D">
              <w:rPr>
                <w:b/>
              </w:rPr>
              <w:t xml:space="preserve">Umweltzeichen für </w:t>
            </w:r>
            <w:r w:rsidRPr="00D55F6D">
              <w:rPr>
                <w:b/>
              </w:rPr>
              <w:br/>
            </w:r>
            <w:r w:rsidR="00017481">
              <w:rPr>
                <w:b/>
              </w:rPr>
              <w:t>„Emissionsarme Möbel und</w:t>
            </w:r>
            <w:r w:rsidR="00017481" w:rsidRPr="007579B4">
              <w:rPr>
                <w:b/>
              </w:rPr>
              <w:t xml:space="preserve"> </w:t>
            </w:r>
            <w:r w:rsidR="00017481">
              <w:rPr>
                <w:b/>
              </w:rPr>
              <w:t>Lattenroste</w:t>
            </w:r>
          </w:p>
          <w:p w:rsidR="00090476" w:rsidRDefault="00017481" w:rsidP="00017481">
            <w:pPr>
              <w:snapToGrid w:val="0"/>
              <w:rPr>
                <w:b/>
              </w:rPr>
            </w:pPr>
            <w:r w:rsidRPr="007579B4">
              <w:rPr>
                <w:b/>
              </w:rPr>
              <w:t>aus Holz und</w:t>
            </w:r>
            <w:r>
              <w:rPr>
                <w:b/>
              </w:rPr>
              <w:t xml:space="preserve"> </w:t>
            </w:r>
            <w:r w:rsidRPr="007579B4">
              <w:rPr>
                <w:b/>
              </w:rPr>
              <w:t>Holzwerkstoffen“</w:t>
            </w:r>
          </w:p>
          <w:p w:rsidR="00017481" w:rsidRPr="00D55F6D" w:rsidRDefault="00017481" w:rsidP="00017481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090476" w:rsidRPr="00D55F6D" w:rsidRDefault="00090476" w:rsidP="00090476">
      <w:pPr>
        <w:jc w:val="center"/>
        <w:rPr>
          <w:b/>
        </w:rPr>
      </w:pPr>
      <w:r w:rsidRPr="00D55F6D">
        <w:rPr>
          <w:b/>
        </w:rPr>
        <w:t>Erklärung</w:t>
      </w:r>
      <w:r>
        <w:rPr>
          <w:b/>
        </w:rPr>
        <w:t xml:space="preserve"> des Beschichtungsstoffherstellers</w:t>
      </w:r>
    </w:p>
    <w:p w:rsidR="00090476" w:rsidRPr="00D55F6D" w:rsidRDefault="00090476" w:rsidP="00090476">
      <w:pPr>
        <w:jc w:val="center"/>
        <w:rPr>
          <w:b/>
        </w:rPr>
      </w:pPr>
      <w:r>
        <w:rPr>
          <w:b/>
        </w:rPr>
        <w:t>zu eingesetzten Beschichtungssystemen</w:t>
      </w:r>
    </w:p>
    <w:p w:rsidR="00090476" w:rsidRPr="00D55F6D" w:rsidRDefault="00090476" w:rsidP="00090476">
      <w:pPr>
        <w:jc w:val="center"/>
      </w:pPr>
    </w:p>
    <w:p w:rsidR="00090476" w:rsidRDefault="00090476" w:rsidP="00090476">
      <w:r w:rsidRPr="00D55F6D">
        <w:t>Für die Antragstellung zur Benutzung des Umwelt</w:t>
      </w:r>
      <w:r>
        <w:t xml:space="preserve">zeichens </w:t>
      </w:r>
      <w:r w:rsidRPr="00D55F6D">
        <w:t xml:space="preserve">nach </w:t>
      </w:r>
      <w:r w:rsidR="00F65A6E">
        <w:t>DE</w:t>
      </w:r>
      <w:r w:rsidRPr="00D55F6D">
        <w:t>-UZ </w:t>
      </w:r>
      <w:r>
        <w:t>38</w:t>
      </w:r>
    </w:p>
    <w:p w:rsidR="00090476" w:rsidRPr="00D55F6D" w:rsidRDefault="00090476" w:rsidP="00090476">
      <w:r>
        <w:t>(Abschnitt 3.1.2) wird</w:t>
      </w:r>
      <w:r w:rsidRPr="00D55F6D">
        <w:t xml:space="preserve"> der</w:t>
      </w:r>
    </w:p>
    <w:p w:rsidR="00090476" w:rsidRPr="00D55F6D" w:rsidRDefault="00090476" w:rsidP="00090476"/>
    <w:p w:rsidR="00090476" w:rsidRPr="00D55F6D" w:rsidRDefault="00090476" w:rsidP="00090476">
      <w:pPr>
        <w:ind w:left="3969" w:hanging="3969"/>
      </w:pPr>
      <w:r w:rsidRPr="00D55F6D">
        <w:t>Firma</w:t>
      </w:r>
      <w:r>
        <w:t xml:space="preserve"> (Antragsteller)</w:t>
      </w:r>
      <w:r w:rsidRPr="00D55F6D">
        <w:t>:</w:t>
      </w:r>
      <w:r w:rsidRPr="00D55F6D">
        <w:tab/>
      </w:r>
      <w:bookmarkStart w:id="0" w:name="Text23"/>
      <w:r>
        <w:t xml:space="preserve">           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bookmarkStart w:id="1" w:name="_GoBack"/>
      <w:bookmarkEnd w:id="1"/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  <w:bookmarkEnd w:id="0"/>
    </w:p>
    <w:p w:rsidR="00090476" w:rsidRPr="00D55F6D" w:rsidRDefault="00090476" w:rsidP="00090476"/>
    <w:p w:rsidR="00090476" w:rsidRPr="00D55F6D" w:rsidRDefault="00090476" w:rsidP="00090476">
      <w:pPr>
        <w:ind w:left="3969" w:hanging="3969"/>
      </w:pPr>
      <w:r w:rsidRPr="00D55F6D">
        <w:t>mit Sitz:</w:t>
      </w:r>
      <w:r w:rsidRPr="00D55F6D">
        <w:tab/>
      </w:r>
      <w:r>
        <w:t xml:space="preserve">           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Pr="00D55F6D" w:rsidRDefault="00090476" w:rsidP="00090476">
      <w:r>
        <w:t>folgender Nachweis für das</w:t>
      </w:r>
    </w:p>
    <w:p w:rsidR="00090476" w:rsidRDefault="00090476" w:rsidP="00090476">
      <w:pPr>
        <w:ind w:left="3969" w:hanging="3969"/>
        <w:rPr>
          <w:lang w:eastAsia="de-DE"/>
        </w:rPr>
      </w:pPr>
      <w:r>
        <w:t>Beschichtungssystem</w:t>
      </w:r>
      <w:r w:rsidRPr="00D55F6D">
        <w:t xml:space="preserve"> (Handelsbezeichnung):</w:t>
      </w:r>
      <w:r w:rsidRPr="00D55F6D"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Default="00090476" w:rsidP="00090476">
      <w:pPr>
        <w:ind w:left="3969" w:hanging="3969"/>
        <w:rPr>
          <w:lang w:eastAsia="de-DE"/>
        </w:rPr>
      </w:pPr>
    </w:p>
    <w:p w:rsidR="00090476" w:rsidRDefault="00090476" w:rsidP="00090476">
      <w:pPr>
        <w:ind w:left="3969" w:hanging="3969"/>
        <w:rPr>
          <w:lang w:eastAsia="de-DE"/>
        </w:rPr>
      </w:pPr>
      <w:r>
        <w:t>der</w:t>
      </w:r>
      <w:r w:rsidRPr="00D55F6D">
        <w:t xml:space="preserve"> Firma</w:t>
      </w:r>
      <w:r>
        <w:t xml:space="preserve"> (Beschichtungsstoffhersteller):</w:t>
      </w:r>
      <w:r>
        <w:tab/>
      </w:r>
      <w:r>
        <w:tab/>
      </w:r>
      <w: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Default="00090476" w:rsidP="00090476">
      <w:r>
        <w:t>bestätigt.</w:t>
      </w:r>
    </w:p>
    <w:p w:rsidR="00090476" w:rsidRDefault="00090476" w:rsidP="00090476"/>
    <w:p w:rsidR="00090476" w:rsidRDefault="00090476" w:rsidP="00090476">
      <w:r>
        <w:t>Bei Erfüllung sind alle Punkte mit ‚ja‘ anzukreuzen.</w:t>
      </w:r>
    </w:p>
    <w:p w:rsidR="00090476" w:rsidRPr="00D55F6D" w:rsidRDefault="00090476" w:rsidP="00090476"/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090476" w:rsidRPr="00D55F6D" w:rsidTr="009F0B85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</w:rPr>
            </w:pPr>
            <w:r w:rsidRPr="00D55F6D">
              <w:rPr>
                <w:b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</w:rPr>
            </w:pPr>
            <w:r w:rsidRPr="00D55F6D">
              <w:rPr>
                <w:b/>
              </w:rPr>
              <w:t>nein</w:t>
            </w:r>
          </w:p>
        </w:tc>
      </w:tr>
      <w:tr w:rsidR="00090476" w:rsidRPr="00D55F6D" w:rsidTr="009F0B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090476" w:rsidRPr="00D55F6D" w:rsidRDefault="00090476" w:rsidP="009F0B85">
            <w:pPr>
              <w:tabs>
                <w:tab w:val="left" w:pos="0"/>
              </w:tabs>
              <w:spacing w:before="120" w:after="120" w:line="360" w:lineRule="auto"/>
            </w:pPr>
            <w:r w:rsidRPr="00D55F6D">
              <w:t xml:space="preserve">Dem </w:t>
            </w:r>
            <w:r>
              <w:t xml:space="preserve">oben genannten Beschichtungssystem werden als konstitutionelle </w:t>
            </w:r>
            <w:r>
              <w:br/>
              <w:t xml:space="preserve">Bestandteile (d.h. Stoffe, die im Endprodukt verbleiben und in diesem eine Funktion erfüllen) </w:t>
            </w:r>
            <w:r w:rsidRPr="00A5167F">
              <w:rPr>
                <w:b/>
              </w:rPr>
              <w:t>keine</w:t>
            </w:r>
            <w:r>
              <w:t xml:space="preserve"> Stoffe zugesetzt, </w:t>
            </w:r>
            <w:r w:rsidRPr="00D55F6D">
              <w:t>die eingestuft sind als</w:t>
            </w:r>
          </w:p>
        </w:tc>
        <w:tc>
          <w:tcPr>
            <w:tcW w:w="709" w:type="dxa"/>
          </w:tcPr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</w:pPr>
          </w:p>
        </w:tc>
        <w:tc>
          <w:tcPr>
            <w:tcW w:w="780" w:type="dxa"/>
          </w:tcPr>
          <w:p w:rsidR="003A13C9" w:rsidRPr="00D55F6D" w:rsidRDefault="003A13C9" w:rsidP="003A13C9">
            <w:pPr>
              <w:tabs>
                <w:tab w:val="left" w:pos="7938"/>
              </w:tabs>
              <w:spacing w:before="120" w:after="120" w:line="360" w:lineRule="auto"/>
              <w:jc w:val="center"/>
            </w:pPr>
            <w:r>
              <w:br/>
            </w:r>
            <w:r>
              <w:br/>
            </w:r>
          </w:p>
        </w:tc>
      </w:tr>
      <w:tr w:rsidR="00090476" w:rsidRPr="00D55F6D" w:rsidTr="009F0B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583" w:type="dxa"/>
          </w:tcPr>
          <w:p w:rsidR="00090476" w:rsidRPr="00D55F6D" w:rsidRDefault="00090476" w:rsidP="00090476">
            <w:pPr>
              <w:numPr>
                <w:ilvl w:val="0"/>
                <w:numId w:val="1"/>
              </w:numPr>
              <w:tabs>
                <w:tab w:val="left" w:pos="270"/>
              </w:tabs>
              <w:spacing w:line="360" w:lineRule="auto"/>
              <w:ind w:left="0" w:firstLine="0"/>
            </w:pPr>
            <w:r w:rsidRPr="00D55F6D">
              <w:t>krebserzeugend der Kategorien 1 oder 2 nach Tabelle 3.2 bzw.</w:t>
            </w:r>
            <w:r>
              <w:t xml:space="preserve"> </w:t>
            </w:r>
            <w:r>
              <w:br/>
              <w:t xml:space="preserve">     </w:t>
            </w:r>
            <w:r w:rsidRPr="00D55F6D">
              <w:t>Kategorien 1A und 1B nach Tabelle 3.1 des Anhangs VI der</w:t>
            </w:r>
            <w:r>
              <w:t xml:space="preserve"> </w:t>
            </w:r>
            <w:r>
              <w:br/>
              <w:t xml:space="preserve">     </w:t>
            </w:r>
            <w:r w:rsidRPr="00D55F6D">
              <w:t>EG-Verordnung 1272/2008</w:t>
            </w:r>
          </w:p>
          <w:p w:rsidR="00090476" w:rsidRPr="00D55F6D" w:rsidRDefault="00090476" w:rsidP="00090476">
            <w:pPr>
              <w:numPr>
                <w:ilvl w:val="0"/>
                <w:numId w:val="1"/>
              </w:numPr>
              <w:spacing w:line="360" w:lineRule="auto"/>
              <w:ind w:left="0" w:firstLine="0"/>
            </w:pPr>
            <w:r w:rsidRPr="00D55F6D">
              <w:t>erbgutverändernd der Kategorien 1 oder 2 nach Tabelle 3.2 bzw.</w:t>
            </w:r>
            <w:r>
              <w:t xml:space="preserve"> </w:t>
            </w:r>
            <w:r>
              <w:br/>
              <w:t xml:space="preserve">     </w:t>
            </w:r>
            <w:r w:rsidRPr="00D55F6D">
              <w:t xml:space="preserve">Kategorien 1A und 1B nach Tabelle 3.1 des Anhangs VI der </w:t>
            </w:r>
            <w:r>
              <w:br/>
              <w:t xml:space="preserve">     </w:t>
            </w:r>
            <w:r w:rsidRPr="00D55F6D">
              <w:t>EG-Verordnung 1272/2008</w:t>
            </w:r>
          </w:p>
          <w:p w:rsidR="00090476" w:rsidRPr="00D55F6D" w:rsidRDefault="00090476" w:rsidP="00090476">
            <w:pPr>
              <w:numPr>
                <w:ilvl w:val="0"/>
                <w:numId w:val="1"/>
              </w:numPr>
              <w:spacing w:line="360" w:lineRule="auto"/>
              <w:ind w:left="0" w:firstLine="0"/>
            </w:pPr>
            <w:r w:rsidRPr="00D55F6D">
              <w:t>fortpflanzungsgefährdend der Kategorien 1 oder 2 nach Tabelle 3.2</w:t>
            </w:r>
            <w:r>
              <w:t xml:space="preserve"> bzw.</w:t>
            </w:r>
            <w:r>
              <w:br/>
              <w:t xml:space="preserve">     </w:t>
            </w:r>
            <w:r w:rsidRPr="00D55F6D">
              <w:t>Kategorien 1A und 1B nach Tabelle 3.1 des Anhangs VI der</w:t>
            </w:r>
            <w:r>
              <w:br/>
              <w:t xml:space="preserve">     </w:t>
            </w:r>
            <w:r w:rsidRPr="00D55F6D">
              <w:t>EG-Verordnung 1272/2008</w:t>
            </w:r>
          </w:p>
          <w:p w:rsidR="00090476" w:rsidRPr="00D55F6D" w:rsidRDefault="00090476" w:rsidP="009F0B85">
            <w:pPr>
              <w:autoSpaceDN w:val="0"/>
              <w:adjustRightInd w:val="0"/>
              <w:spacing w:line="360" w:lineRule="auto"/>
            </w:pPr>
            <w:r w:rsidRPr="00D55F6D">
              <w:t xml:space="preserve">d)  besonders besorgniserregend aus anderen Gründen </w:t>
            </w:r>
            <w:r>
              <w:t>und die in die</w:t>
            </w:r>
            <w:r>
              <w:br/>
              <w:t xml:space="preserve">     </w:t>
            </w:r>
            <w:r w:rsidRPr="00D55F6D">
              <w:t>gemäß REACH Artikel 59 Absatz 1 erstellte Liste (sog. Kandidatenliste</w:t>
            </w:r>
            <w:r>
              <w:br/>
            </w:r>
            <w:r w:rsidRPr="00D55F6D">
              <w:t xml:space="preserve"> </w:t>
            </w:r>
            <w:r>
              <w:t xml:space="preserve">    </w:t>
            </w:r>
            <w:r w:rsidRPr="00D55F6D">
              <w:t>zum jeweiligen Stand der Antragstellung) aufgenommen wurden.</w:t>
            </w:r>
          </w:p>
        </w:tc>
        <w:tc>
          <w:tcPr>
            <w:tcW w:w="709" w:type="dxa"/>
          </w:tcPr>
          <w:p w:rsidR="00090476" w:rsidRDefault="00090476" w:rsidP="003A13C9">
            <w:pPr>
              <w:tabs>
                <w:tab w:val="left" w:pos="7938"/>
              </w:tabs>
              <w:spacing w:line="360" w:lineRule="auto"/>
              <w:jc w:val="center"/>
            </w:pPr>
            <w:r w:rsidRPr="00D55F6D"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  <w:r w:rsidR="003A13C9">
              <w:br/>
            </w:r>
            <w:r w:rsidR="003A13C9">
              <w:br/>
            </w:r>
            <w:r>
              <w:br/>
            </w:r>
            <w:r w:rsidRPr="00D55F6D"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  <w:r w:rsidR="003A13C9">
              <w:br/>
            </w:r>
            <w:r w:rsidR="003A13C9">
              <w:br/>
            </w:r>
            <w:r w:rsidR="003A13C9">
              <w:br/>
            </w:r>
            <w:r w:rsidRPr="00D55F6D"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  <w:r>
              <w:br/>
            </w:r>
            <w:r>
              <w:br/>
            </w:r>
            <w:r>
              <w:br/>
            </w:r>
            <w:r w:rsidRPr="00D55F6D"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</w:p>
          <w:p w:rsidR="00090476" w:rsidRPr="00D55F6D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</w:pPr>
          </w:p>
        </w:tc>
        <w:tc>
          <w:tcPr>
            <w:tcW w:w="780" w:type="dxa"/>
          </w:tcPr>
          <w:p w:rsidR="00090476" w:rsidRPr="00D55F6D" w:rsidRDefault="00090476" w:rsidP="003A13C9">
            <w:pPr>
              <w:tabs>
                <w:tab w:val="left" w:pos="7938"/>
              </w:tabs>
              <w:spacing w:line="360" w:lineRule="auto"/>
              <w:jc w:val="center"/>
            </w:pPr>
            <w:r w:rsidRPr="00D55F6D"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  <w:r w:rsidR="003A13C9">
              <w:br/>
            </w:r>
            <w:r w:rsidR="003A13C9">
              <w:br/>
            </w:r>
            <w:r>
              <w:br/>
            </w:r>
            <w:r w:rsidRPr="00D55F6D"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  <w:r w:rsidR="003A13C9">
              <w:br/>
            </w:r>
            <w:r w:rsidR="003A13C9">
              <w:br/>
            </w:r>
            <w:r w:rsidR="003A13C9">
              <w:br/>
            </w:r>
            <w:r w:rsidRPr="00D55F6D"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  <w:r>
              <w:br/>
            </w:r>
            <w:r>
              <w:br/>
            </w:r>
            <w:r>
              <w:br/>
            </w:r>
            <w:r w:rsidRPr="00D55F6D"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F6D">
              <w:instrText xml:space="preserve"> FORMCHECKBOX </w:instrText>
            </w:r>
            <w:r w:rsidR="00ED1F03">
              <w:fldChar w:fldCharType="separate"/>
            </w:r>
            <w:r w:rsidRPr="00D55F6D">
              <w:fldChar w:fldCharType="end"/>
            </w:r>
          </w:p>
        </w:tc>
      </w:tr>
    </w:tbl>
    <w:p w:rsidR="00090476" w:rsidRDefault="00090476" w:rsidP="00090476"/>
    <w:p w:rsidR="00090476" w:rsidRDefault="00090476" w:rsidP="00090476">
      <w:r>
        <w:br/>
        <w:t>Von den Regelungen ausgenommen sind</w:t>
      </w:r>
    </w:p>
    <w:p w:rsidR="00090476" w:rsidRDefault="00090476" w:rsidP="00090476"/>
    <w:p w:rsidR="00090476" w:rsidRDefault="00090476" w:rsidP="00090476">
      <w:pPr>
        <w:numPr>
          <w:ilvl w:val="0"/>
          <w:numId w:val="2"/>
        </w:numPr>
      </w:pPr>
      <w:r>
        <w:t>prozessbedingte, technisch unvermeidbare Verunreinigungen, die unterhalb der Einstufungsgrenzen für Gemische liegen.</w:t>
      </w:r>
    </w:p>
    <w:p w:rsidR="00090476" w:rsidRDefault="00090476" w:rsidP="00090476">
      <w:pPr>
        <w:ind w:left="720"/>
      </w:pPr>
    </w:p>
    <w:p w:rsidR="00090476" w:rsidRDefault="00090476" w:rsidP="00090476">
      <w:pPr>
        <w:numPr>
          <w:ilvl w:val="0"/>
          <w:numId w:val="2"/>
        </w:numPr>
      </w:pPr>
      <w:r>
        <w:t xml:space="preserve">Monomere oder Additive, die bei der Kunststoffherstellung zu Polymeren </w:t>
      </w:r>
      <w:proofErr w:type="gramStart"/>
      <w:r>
        <w:t>reagieren  oder</w:t>
      </w:r>
      <w:proofErr w:type="gramEnd"/>
      <w:r>
        <w:t xml:space="preserve"> chemisch fest (kovalent) in den Kunststoff eingebunden werden, wenn ihre Restkonzentrationen unterhalb der Einstufungsgrenze für Gemische liegen.</w:t>
      </w:r>
    </w:p>
    <w:p w:rsidR="00BA4EB9" w:rsidRDefault="00BA4EB9" w:rsidP="00BA4EB9">
      <w:pPr>
        <w:pStyle w:val="Listenabsatz"/>
      </w:pPr>
    </w:p>
    <w:p w:rsidR="00BA4EB9" w:rsidRPr="00D55F6D" w:rsidRDefault="00BA4EB9" w:rsidP="00BA4EB9">
      <w:pPr>
        <w:numPr>
          <w:ilvl w:val="0"/>
          <w:numId w:val="2"/>
        </w:numPr>
      </w:pPr>
      <w:r>
        <w:t>Formaldehyd. Für diese Substanz gelten gesonderte, in der Vergabegrundlage aufgeführte Anforderungen.</w:t>
      </w:r>
    </w:p>
    <w:p w:rsidR="00090476" w:rsidRPr="00D55F6D" w:rsidRDefault="00090476" w:rsidP="00090476"/>
    <w:p w:rsidR="00090476" w:rsidRDefault="00090476" w:rsidP="00090476"/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Default="00090476" w:rsidP="00090476">
      <w:pPr>
        <w:ind w:left="5103" w:hanging="5103"/>
      </w:pPr>
      <w:r w:rsidRPr="00D55F6D">
        <w:t xml:space="preserve">Ort: </w:t>
      </w:r>
      <w:r>
        <w:t xml:space="preserve">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  <w:r w:rsidRPr="00D55F6D">
        <w:tab/>
      </w:r>
      <w:r>
        <w:tab/>
        <w:t>Beschichtungsstoffhersteller:</w:t>
      </w:r>
    </w:p>
    <w:p w:rsidR="00090476" w:rsidRDefault="00090476" w:rsidP="00090476">
      <w:pPr>
        <w:ind w:left="5103" w:firstLine="569"/>
      </w:pPr>
      <w:r>
        <w:t>(</w:t>
      </w:r>
      <w:r w:rsidRPr="00D55F6D">
        <w:t>Rechtsver</w:t>
      </w:r>
      <w:r>
        <w:t xml:space="preserve">bindliche Unterschrift </w:t>
      </w:r>
    </w:p>
    <w:p w:rsidR="00090476" w:rsidRPr="00D55F6D" w:rsidRDefault="00090476" w:rsidP="00090476">
      <w:pPr>
        <w:ind w:left="5103" w:firstLine="569"/>
      </w:pPr>
      <w:r w:rsidRPr="00D55F6D">
        <w:t xml:space="preserve"> und Firmenstempel</w:t>
      </w:r>
      <w:r>
        <w:t>)</w:t>
      </w:r>
    </w:p>
    <w:p w:rsidR="00FC7E93" w:rsidRDefault="00090476" w:rsidP="00090476">
      <w:pPr>
        <w:ind w:left="5103" w:hanging="5103"/>
      </w:pPr>
      <w:r w:rsidRPr="00D55F6D">
        <w:t xml:space="preserve">Datum: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sectPr w:rsidR="00FC7E93" w:rsidSect="00CF58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D4C" w:rsidRDefault="00E56D4C">
      <w:r>
        <w:separator/>
      </w:r>
    </w:p>
  </w:endnote>
  <w:endnote w:type="continuationSeparator" w:id="0">
    <w:p w:rsidR="00E56D4C" w:rsidRDefault="00E5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F03" w:rsidRDefault="00ED1F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Pr="00CF582E" w:rsidRDefault="00ED1F03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03.04.2019 </w:t>
    </w:r>
    <w:r w:rsidR="00090476">
      <w:rPr>
        <w:sz w:val="22"/>
        <w:szCs w:val="22"/>
      </w:rPr>
      <w:t>Anlage 4 zum Vertrag</w:t>
    </w:r>
    <w:r w:rsidR="00090476" w:rsidRPr="00D144B5">
      <w:rPr>
        <w:sz w:val="22"/>
        <w:szCs w:val="22"/>
      </w:rPr>
      <w:tab/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090476" w:rsidRPr="00D144B5">
      <w:rPr>
        <w:rStyle w:val="Seitenzahl"/>
        <w:sz w:val="22"/>
        <w:szCs w:val="22"/>
      </w:rPr>
      <w:fldChar w:fldCharType="separate"/>
    </w:r>
    <w:r w:rsidR="00B87E80">
      <w:rPr>
        <w:rStyle w:val="Seitenzahl"/>
        <w:noProof/>
        <w:sz w:val="22"/>
        <w:szCs w:val="22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090476" w:rsidRPr="00D144B5">
      <w:rPr>
        <w:rStyle w:val="Seitenzahl"/>
        <w:sz w:val="22"/>
        <w:szCs w:val="22"/>
      </w:rPr>
      <w:fldChar w:fldCharType="separate"/>
    </w:r>
    <w:r w:rsidR="00B87E80">
      <w:rPr>
        <w:rStyle w:val="Seitenzahl"/>
        <w:noProof/>
        <w:sz w:val="22"/>
        <w:szCs w:val="22"/>
      </w:rPr>
      <w:t>2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F65A6E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 w:rsidR="00017481">
      <w:rPr>
        <w:rStyle w:val="Seitenzahl"/>
        <w:sz w:val="22"/>
        <w:szCs w:val="22"/>
      </w:rPr>
      <w:t>38</w:t>
    </w:r>
    <w:r w:rsidR="00090476" w:rsidRPr="0039432E">
      <w:rPr>
        <w:rStyle w:val="Seitenzahl"/>
        <w:sz w:val="22"/>
        <w:szCs w:val="22"/>
      </w:rPr>
      <w:t xml:space="preserve"> Ausgabe </w:t>
    </w:r>
    <w:r w:rsidR="00090476">
      <w:rPr>
        <w:rStyle w:val="Seitenzahl"/>
        <w:sz w:val="22"/>
        <w:szCs w:val="22"/>
      </w:rPr>
      <w:t>Januar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ED1F03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D4C" w:rsidRDefault="00E56D4C">
      <w:r>
        <w:separator/>
      </w:r>
    </w:p>
  </w:footnote>
  <w:footnote w:type="continuationSeparator" w:id="0">
    <w:p w:rsidR="00E56D4C" w:rsidRDefault="00E56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F03" w:rsidRDefault="00ED1F0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9F7C54" wp14:editId="74714EB8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ED1F03" w:rsidP="00CF582E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xfzTn8k8BPOApivxUkukuCBwF4awbhOAX4cOHuPhRT1ISr9nY8yb7iwhCTgV66P6mi3kPM228V6lXmPEcgxGA==" w:salt="fCV3Tch4TdYurbc25fWd8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476"/>
    <w:rsid w:val="00017481"/>
    <w:rsid w:val="00090476"/>
    <w:rsid w:val="00216879"/>
    <w:rsid w:val="003A13C9"/>
    <w:rsid w:val="0078290C"/>
    <w:rsid w:val="00A91B41"/>
    <w:rsid w:val="00B21E51"/>
    <w:rsid w:val="00B87E80"/>
    <w:rsid w:val="00BA0A7F"/>
    <w:rsid w:val="00BA4EB9"/>
    <w:rsid w:val="00CE5A04"/>
    <w:rsid w:val="00D16821"/>
    <w:rsid w:val="00D654EA"/>
    <w:rsid w:val="00E008A5"/>
    <w:rsid w:val="00E0360A"/>
    <w:rsid w:val="00E56D4C"/>
    <w:rsid w:val="00EA7270"/>
    <w:rsid w:val="00ED1F03"/>
    <w:rsid w:val="00F65A6E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27DB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2079</Characters>
  <Application>Microsoft Office Word</Application>
  <DocSecurity>0</DocSecurity>
  <Lines>71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Reithel, Marina</cp:lastModifiedBy>
  <cp:revision>4</cp:revision>
  <cp:lastPrinted>2013-01-07T09:08:00Z</cp:lastPrinted>
  <dcterms:created xsi:type="dcterms:W3CDTF">2018-04-03T09:37:00Z</dcterms:created>
  <dcterms:modified xsi:type="dcterms:W3CDTF">2021-01-25T10:43:00Z</dcterms:modified>
</cp:coreProperties>
</file>